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73F0" w14:textId="77777777" w:rsidR="00B9380E" w:rsidRDefault="00B9380E" w:rsidP="00B9380E">
      <w:pPr>
        <w:pStyle w:val="ListParagraph"/>
        <w:numPr>
          <w:ilvl w:val="0"/>
          <w:numId w:val="1"/>
        </w:numPr>
      </w:pPr>
      <w:r>
        <w:t>Targets</w:t>
      </w:r>
    </w:p>
    <w:p w14:paraId="70E2A390" w14:textId="77777777" w:rsidR="00B9380E" w:rsidRDefault="00B9380E" w:rsidP="00B9380E">
      <w:pPr>
        <w:pStyle w:val="ListParagraph"/>
        <w:numPr>
          <w:ilvl w:val="1"/>
          <w:numId w:val="1"/>
        </w:numPr>
      </w:pPr>
      <w:r>
        <w:t>All targets, 10m, 25, and 50m, have been tested and all targets being used have met ISSF standards for accuracy and functionality.</w:t>
      </w:r>
    </w:p>
    <w:p w14:paraId="41A9C24D" w14:textId="77777777" w:rsidR="00B9380E" w:rsidRDefault="00B9380E" w:rsidP="00B9380E">
      <w:pPr>
        <w:pStyle w:val="ListParagraph"/>
        <w:numPr>
          <w:ilvl w:val="1"/>
          <w:numId w:val="1"/>
        </w:numPr>
      </w:pPr>
      <w:r>
        <w:t>Due to range construction, no backing targets will be used during these competitions.  Possible crossfires will be determined by the RTS Jury. If you believe you have received or shot a crossfire, please contact your Range Officer then follow their instructions.</w:t>
      </w:r>
    </w:p>
    <w:p w14:paraId="288FC889" w14:textId="77777777" w:rsidR="00B9380E" w:rsidRDefault="00B9380E" w:rsidP="00B9380E">
      <w:pPr>
        <w:pStyle w:val="ListParagraph"/>
        <w:numPr>
          <w:ilvl w:val="1"/>
          <w:numId w:val="1"/>
        </w:numPr>
      </w:pPr>
      <w:r>
        <w:t>Control Sheets will be used at 25m and 50m. All control sheets will be changed for each new relay.</w:t>
      </w:r>
    </w:p>
    <w:p w14:paraId="2F0CEAF7" w14:textId="77777777" w:rsidR="00B9380E" w:rsidRDefault="00B9380E" w:rsidP="00B9380E">
      <w:pPr>
        <w:pStyle w:val="ListParagraph"/>
        <w:numPr>
          <w:ilvl w:val="1"/>
          <w:numId w:val="1"/>
        </w:numPr>
      </w:pPr>
      <w:r>
        <w:t xml:space="preserve">All targets will be checked for shots before each relay by a RTS member. </w:t>
      </w:r>
    </w:p>
    <w:p w14:paraId="1D9ECC3E" w14:textId="77777777" w:rsidR="00B9380E" w:rsidRDefault="00B9380E" w:rsidP="00B9380E">
      <w:pPr>
        <w:pStyle w:val="ListParagraph"/>
        <w:numPr>
          <w:ilvl w:val="0"/>
          <w:numId w:val="1"/>
        </w:numPr>
      </w:pPr>
      <w:r>
        <w:t>Range configuration for 25m</w:t>
      </w:r>
    </w:p>
    <w:p w14:paraId="700E1713" w14:textId="77777777" w:rsidR="00B9380E" w:rsidRDefault="00B9380E" w:rsidP="00B9380E">
      <w:pPr>
        <w:pStyle w:val="ListParagraph"/>
        <w:numPr>
          <w:ilvl w:val="1"/>
          <w:numId w:val="1"/>
        </w:numPr>
      </w:pPr>
      <w:r>
        <w:t xml:space="preserve">25m Target Groups will be set up in a manner allowable by the range construction constraints.  Target and firing point measurements will be within guidelines and checked by Jury. </w:t>
      </w:r>
    </w:p>
    <w:p w14:paraId="679828B7" w14:textId="77777777" w:rsidR="00B9380E" w:rsidRDefault="00B9380E" w:rsidP="00B9380E">
      <w:pPr>
        <w:pStyle w:val="ListParagraph"/>
        <w:numPr>
          <w:ilvl w:val="1"/>
          <w:numId w:val="1"/>
        </w:numPr>
      </w:pPr>
      <w:r>
        <w:t>Due to range constraints, a function fire range will not be provided.  If an athlete must perform a function fire, get with the Chief Range Officer to arrange a time for the test.</w:t>
      </w:r>
    </w:p>
    <w:p w14:paraId="535ED536" w14:textId="77777777" w:rsidR="00B9380E" w:rsidRDefault="00B9380E" w:rsidP="00B9380E">
      <w:pPr>
        <w:pStyle w:val="ListParagraph"/>
        <w:numPr>
          <w:ilvl w:val="1"/>
          <w:numId w:val="1"/>
        </w:numPr>
      </w:pPr>
      <w:r>
        <w:t>Velocity testing will not be conducted during this competition. And a chronograph will not be available for testing.</w:t>
      </w:r>
    </w:p>
    <w:p w14:paraId="7826658F" w14:textId="77777777" w:rsidR="00B9380E" w:rsidRDefault="00B9380E" w:rsidP="00B9380E">
      <w:pPr>
        <w:pStyle w:val="ListParagraph"/>
        <w:numPr>
          <w:ilvl w:val="0"/>
          <w:numId w:val="1"/>
        </w:numPr>
      </w:pPr>
      <w:r>
        <w:t>Equipment Control (EC)</w:t>
      </w:r>
    </w:p>
    <w:p w14:paraId="74132332" w14:textId="77777777" w:rsidR="00B9380E" w:rsidRDefault="00B9380E" w:rsidP="00B9380E">
      <w:pPr>
        <w:pStyle w:val="ListParagraph"/>
        <w:numPr>
          <w:ilvl w:val="1"/>
          <w:numId w:val="1"/>
        </w:numPr>
      </w:pPr>
      <w:r>
        <w:t>EC is available for athletes wishing to check equipment, but it is not required for this competition.</w:t>
      </w:r>
    </w:p>
    <w:p w14:paraId="1D3A25EF" w14:textId="77777777" w:rsidR="00B9380E" w:rsidRDefault="00B9380E" w:rsidP="00B9380E">
      <w:pPr>
        <w:pStyle w:val="ListParagraph"/>
        <w:numPr>
          <w:ilvl w:val="1"/>
          <w:numId w:val="1"/>
        </w:numPr>
      </w:pPr>
      <w:r>
        <w:t>Attached tire weights will be allowed for this competition.</w:t>
      </w:r>
    </w:p>
    <w:p w14:paraId="5ACE0389" w14:textId="77777777" w:rsidR="00B9380E" w:rsidRDefault="00B9380E" w:rsidP="00B9380E">
      <w:pPr>
        <w:pStyle w:val="ListParagraph"/>
        <w:numPr>
          <w:ilvl w:val="1"/>
          <w:numId w:val="1"/>
        </w:numPr>
      </w:pPr>
      <w:r>
        <w:t>The same gun and clothing must be used for the entire day’s match. It can be changed for the next day as long as it passes equipment control and is on the equipment control sheet.</w:t>
      </w:r>
    </w:p>
    <w:p w14:paraId="2C6A8413" w14:textId="77777777" w:rsidR="00B9380E" w:rsidRDefault="00B9380E" w:rsidP="00B9380E">
      <w:pPr>
        <w:pStyle w:val="ListParagraph"/>
        <w:numPr>
          <w:ilvl w:val="1"/>
          <w:numId w:val="1"/>
        </w:numPr>
      </w:pPr>
      <w:r>
        <w:t>Post EC checks will be conducted on a random basis.</w:t>
      </w:r>
    </w:p>
    <w:p w14:paraId="0D59968F" w14:textId="77777777" w:rsidR="00B9380E" w:rsidRDefault="00B9380E" w:rsidP="00B9380E">
      <w:pPr>
        <w:pStyle w:val="ListParagraph"/>
        <w:numPr>
          <w:ilvl w:val="1"/>
          <w:numId w:val="1"/>
        </w:numPr>
      </w:pPr>
      <w:r>
        <w:t>All Finalists will have EC checks done prior to introduction for the final.</w:t>
      </w:r>
    </w:p>
    <w:p w14:paraId="40F1B4A1" w14:textId="77777777" w:rsidR="00B9380E" w:rsidRDefault="00B9380E" w:rsidP="00B9380E">
      <w:pPr>
        <w:pStyle w:val="ListParagraph"/>
        <w:numPr>
          <w:ilvl w:val="0"/>
          <w:numId w:val="1"/>
        </w:numPr>
      </w:pPr>
      <w:r>
        <w:t xml:space="preserve">Squadding for the first day will be based on scores from the first tryout and random thereafter.  Squadding for the second day will be done by a “seeding “method. </w:t>
      </w:r>
    </w:p>
    <w:p w14:paraId="13AB65AC" w14:textId="77777777" w:rsidR="00B9380E" w:rsidRDefault="00B9380E" w:rsidP="00B9380E">
      <w:pPr>
        <w:pStyle w:val="ListParagraph"/>
        <w:numPr>
          <w:ilvl w:val="0"/>
          <w:numId w:val="1"/>
        </w:numPr>
      </w:pPr>
      <w:r>
        <w:t xml:space="preserve">Finalists will be introduced during walk-in, otherwise the Final will proceed exactly as in the ISSF/USAS Rulebook. </w:t>
      </w:r>
    </w:p>
    <w:p w14:paraId="31684184" w14:textId="77777777" w:rsidR="00B9380E" w:rsidRDefault="00B9380E" w:rsidP="00B9380E">
      <w:pPr>
        <w:pStyle w:val="ListParagraph"/>
        <w:numPr>
          <w:ilvl w:val="0"/>
          <w:numId w:val="1"/>
        </w:numPr>
      </w:pPr>
      <w:r>
        <w:t>Rule violations</w:t>
      </w:r>
    </w:p>
    <w:p w14:paraId="07A62A1E" w14:textId="77777777" w:rsidR="00B9380E" w:rsidRDefault="00B9380E" w:rsidP="00B9380E">
      <w:pPr>
        <w:pStyle w:val="ListParagraph"/>
        <w:numPr>
          <w:ilvl w:val="1"/>
          <w:numId w:val="1"/>
        </w:numPr>
      </w:pPr>
      <w:r>
        <w:t>Discretionary touching is allowed. Defined as the sleeve jacket is sometimes touching or always touching but is clearly not providing support as determined by the CRO.</w:t>
      </w:r>
    </w:p>
    <w:p w14:paraId="0CAA671E" w14:textId="77777777" w:rsidR="00B9380E" w:rsidRDefault="00B9380E" w:rsidP="00B9380E">
      <w:pPr>
        <w:pStyle w:val="ListParagraph"/>
        <w:numPr>
          <w:ilvl w:val="1"/>
          <w:numId w:val="1"/>
        </w:numPr>
      </w:pPr>
      <w:r>
        <w:t xml:space="preserve">Rule violations during competition firing will be brought to the attention of the athlete by the appropriate range officer as a “warning” any subsequent violations will be called by the appropriate range officer and the athlete must follow the instructions of the Chief Range Officer to properly correct the violation.  </w:t>
      </w:r>
    </w:p>
    <w:p w14:paraId="00428F71" w14:textId="77777777" w:rsidR="00B9380E" w:rsidRDefault="00B9380E" w:rsidP="00B9380E">
      <w:pPr>
        <w:pStyle w:val="ListParagraph"/>
        <w:numPr>
          <w:ilvl w:val="1"/>
          <w:numId w:val="1"/>
        </w:numPr>
      </w:pPr>
      <w:r>
        <w:t>A full Jury for each discipline, RTS, Equipment Control and Appeal is listed for these competitions.  Should an athlete not agree with the result of the process, an official protest may be lodged with appropriate paperwork and timing.</w:t>
      </w:r>
    </w:p>
    <w:p w14:paraId="1485959B" w14:textId="77777777" w:rsidR="00B9380E" w:rsidRDefault="00B9380E" w:rsidP="00B9380E">
      <w:pPr>
        <w:pStyle w:val="ListParagraph"/>
        <w:numPr>
          <w:ilvl w:val="0"/>
          <w:numId w:val="1"/>
        </w:numPr>
      </w:pPr>
      <w:r>
        <w:t>Award Ceremonies will be conducted on the upper range.</w:t>
      </w:r>
    </w:p>
    <w:p w14:paraId="63C90D96" w14:textId="77777777" w:rsidR="00B9380E" w:rsidRDefault="00B9380E" w:rsidP="00B9380E">
      <w:pPr>
        <w:pStyle w:val="ListParagraph"/>
        <w:numPr>
          <w:ilvl w:val="0"/>
          <w:numId w:val="1"/>
        </w:numPr>
      </w:pPr>
      <w:r>
        <w:t>Coaching</w:t>
      </w:r>
    </w:p>
    <w:p w14:paraId="331B1721" w14:textId="77777777" w:rsidR="00B9380E" w:rsidRDefault="00B9380E" w:rsidP="00B9380E">
      <w:pPr>
        <w:pStyle w:val="ListParagraph"/>
        <w:numPr>
          <w:ilvl w:val="1"/>
          <w:numId w:val="1"/>
        </w:numPr>
      </w:pPr>
      <w:r>
        <w:t>All Coaches must have a colored wristband to interact with Athletes or Rane Officials on the Field of Play.</w:t>
      </w:r>
    </w:p>
    <w:p w14:paraId="31531EA9" w14:textId="77777777" w:rsidR="00B9380E" w:rsidRDefault="00B9380E" w:rsidP="00B9380E">
      <w:pPr>
        <w:pStyle w:val="ListParagraph"/>
        <w:numPr>
          <w:ilvl w:val="0"/>
          <w:numId w:val="1"/>
        </w:numPr>
      </w:pPr>
      <w:r>
        <w:t>Clothing</w:t>
      </w:r>
    </w:p>
    <w:p w14:paraId="5CCC12C8" w14:textId="373FEF30" w:rsidR="00B9380E" w:rsidRDefault="0023385C" w:rsidP="00B9380E">
      <w:pPr>
        <w:pStyle w:val="ListParagraph"/>
        <w:numPr>
          <w:ilvl w:val="1"/>
          <w:numId w:val="1"/>
        </w:numPr>
      </w:pPr>
      <w:r>
        <w:lastRenderedPageBreak/>
        <w:t xml:space="preserve">Wearing </w:t>
      </w:r>
      <w:r w:rsidR="00B9380E">
        <w:t>jeans and camouflage clothing on the firing line or in the general range areas are allowed.</w:t>
      </w:r>
    </w:p>
    <w:p w14:paraId="2BDA9A8F" w14:textId="77777777" w:rsidR="00B9380E" w:rsidRDefault="00B9380E" w:rsidP="00B9380E"/>
    <w:p w14:paraId="7C681A77" w14:textId="77777777" w:rsidR="00B9380E" w:rsidRDefault="00B9380E" w:rsidP="00B9380E">
      <w:pPr>
        <w:jc w:val="center"/>
        <w:rPr>
          <w:b/>
          <w:sz w:val="32"/>
          <w:szCs w:val="22"/>
          <w:u w:val="single"/>
        </w:rPr>
      </w:pPr>
    </w:p>
    <w:p w14:paraId="47217D87" w14:textId="0390FA1C" w:rsidR="00A066F1" w:rsidRPr="00FF696B" w:rsidRDefault="00A066F1" w:rsidP="00FF696B"/>
    <w:sectPr w:rsidR="00A066F1" w:rsidRPr="00FF696B" w:rsidSect="00EF1BA2">
      <w:headerReference w:type="even" r:id="rId5"/>
      <w:headerReference w:type="first" r:id="rId6"/>
      <w:footerReference w:type="first" r:id="rId7"/>
      <w:pgSz w:w="12240" w:h="15840"/>
      <w:pgMar w:top="1440" w:right="1080" w:bottom="806" w:left="1080" w:header="4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8D4B" w14:textId="77777777" w:rsidR="006B2E53" w:rsidRDefault="006B2E53">
    <w:pPr>
      <w:pStyle w:val="Footer"/>
    </w:pPr>
    <w:r w:rsidRPr="00574429">
      <w:rPr>
        <w:noProof/>
      </w:rPr>
      <mc:AlternateContent>
        <mc:Choice Requires="wps">
          <w:drawing>
            <wp:anchor distT="0" distB="0" distL="114300" distR="114300" simplePos="0" relativeHeight="251663360" behindDoc="1" locked="0" layoutInCell="1" allowOverlap="1" wp14:anchorId="073D570C" wp14:editId="574118D0">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C421D" w14:textId="77777777" w:rsidR="006B2E53" w:rsidRPr="00E709CF" w:rsidRDefault="006B2E53"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711282D" w14:textId="77777777" w:rsidR="006B2E53" w:rsidRPr="00E709CF" w:rsidRDefault="006B2E53"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683F37C9" w14:textId="77777777" w:rsidR="006B2E53" w:rsidRPr="00E709CF" w:rsidRDefault="006B2E53" w:rsidP="00574429">
                          <w:pPr>
                            <w:spacing w:before="1"/>
                            <w:ind w:left="886"/>
                            <w:rPr>
                              <w:sz w:val="20"/>
                              <w:szCs w:val="20"/>
                            </w:rPr>
                          </w:pPr>
                          <w:hyperlink r:id="rId1">
                            <w:r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570C"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40CC421D" w14:textId="77777777" w:rsidR="006B2E53" w:rsidRPr="00E709CF" w:rsidRDefault="006B2E53"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711282D" w14:textId="77777777" w:rsidR="006B2E53" w:rsidRPr="00E709CF" w:rsidRDefault="006B2E53"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683F37C9" w14:textId="77777777" w:rsidR="006B2E53" w:rsidRPr="00E709CF" w:rsidRDefault="006B2E53" w:rsidP="00574429">
                    <w:pPr>
                      <w:spacing w:before="1"/>
                      <w:ind w:left="886"/>
                      <w:rPr>
                        <w:sz w:val="20"/>
                        <w:szCs w:val="20"/>
                      </w:rPr>
                    </w:pPr>
                    <w:hyperlink r:id="rId2">
                      <w:r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62336" behindDoc="1" locked="0" layoutInCell="1" allowOverlap="1" wp14:anchorId="7761B8E7" wp14:editId="7AFF71D9">
          <wp:simplePos x="0" y="0"/>
          <wp:positionH relativeFrom="page">
            <wp:posOffset>6494472</wp:posOffset>
          </wp:positionH>
          <wp:positionV relativeFrom="page">
            <wp:posOffset>9053195</wp:posOffset>
          </wp:positionV>
          <wp:extent cx="528320" cy="657225"/>
          <wp:effectExtent l="0" t="0" r="5080" b="3175"/>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Pr="00574429">
      <w:rPr>
        <w:noProof/>
      </w:rPr>
      <w:drawing>
        <wp:anchor distT="0" distB="0" distL="114300" distR="114300" simplePos="0" relativeHeight="251661312" behindDoc="0" locked="0" layoutInCell="1" allowOverlap="1" wp14:anchorId="34BF7C75" wp14:editId="31165A43">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4DDC" w14:textId="77777777" w:rsidR="006B2E53" w:rsidRDefault="006B2E53">
    <w:pPr>
      <w:pStyle w:val="Header"/>
    </w:pPr>
    <w:r>
      <w:rPr>
        <w:noProof/>
      </w:rPr>
      <mc:AlternateContent>
        <mc:Choice Requires="wps">
          <w:drawing>
            <wp:anchor distT="0" distB="0" distL="114300" distR="114300" simplePos="0" relativeHeight="251660288" behindDoc="1" locked="0" layoutInCell="0" allowOverlap="1" wp14:anchorId="58A85603" wp14:editId="4CF89E69">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41A9" id="Rectangle 7"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8799" w14:textId="77777777" w:rsidR="006B2E53" w:rsidRDefault="006B2E53">
    <w:pPr>
      <w:pStyle w:val="Header"/>
    </w:pPr>
    <w:r>
      <w:rPr>
        <w:noProof/>
      </w:rPr>
      <mc:AlternateContent>
        <mc:Choice Requires="wps">
          <w:drawing>
            <wp:anchor distT="0" distB="0" distL="114300" distR="114300" simplePos="0" relativeHeight="251659264" behindDoc="1" locked="0" layoutInCell="0" allowOverlap="1" wp14:anchorId="78E1FC81" wp14:editId="10A0E351">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7FCFF" id="Rectangle 1"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D45F5"/>
    <w:multiLevelType w:val="hybridMultilevel"/>
    <w:tmpl w:val="77100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49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CC"/>
    <w:rsid w:val="000878E4"/>
    <w:rsid w:val="0023385C"/>
    <w:rsid w:val="00332976"/>
    <w:rsid w:val="006004D8"/>
    <w:rsid w:val="00684794"/>
    <w:rsid w:val="006952BE"/>
    <w:rsid w:val="006B2E53"/>
    <w:rsid w:val="00837ACC"/>
    <w:rsid w:val="009171E6"/>
    <w:rsid w:val="00A0182E"/>
    <w:rsid w:val="00A0540D"/>
    <w:rsid w:val="00A066F1"/>
    <w:rsid w:val="00A24868"/>
    <w:rsid w:val="00B25EAD"/>
    <w:rsid w:val="00B9380E"/>
    <w:rsid w:val="00D96FD2"/>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1C73"/>
  <w15:chartTrackingRefBased/>
  <w15:docId w15:val="{91163FDD-D488-1546-9713-5EBADE7B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CC"/>
    <w:pPr>
      <w:ind w:left="720"/>
      <w:contextualSpacing/>
    </w:pPr>
  </w:style>
  <w:style w:type="paragraph" w:styleId="Header">
    <w:name w:val="header"/>
    <w:basedOn w:val="Normal"/>
    <w:link w:val="HeaderChar"/>
    <w:uiPriority w:val="99"/>
    <w:unhideWhenUsed/>
    <w:rsid w:val="00B9380E"/>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B9380E"/>
    <w:rPr>
      <w:kern w:val="0"/>
      <w14:ligatures w14:val="none"/>
    </w:rPr>
  </w:style>
  <w:style w:type="paragraph" w:styleId="Footer">
    <w:name w:val="footer"/>
    <w:basedOn w:val="Normal"/>
    <w:link w:val="FooterChar"/>
    <w:uiPriority w:val="99"/>
    <w:unhideWhenUsed/>
    <w:rsid w:val="00B9380E"/>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B9380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Jewell</dc:creator>
  <cp:keywords/>
  <dc:description/>
  <cp:lastModifiedBy>Ashley MacAllister</cp:lastModifiedBy>
  <cp:revision>7</cp:revision>
  <dcterms:created xsi:type="dcterms:W3CDTF">2023-12-01T13:24:00Z</dcterms:created>
  <dcterms:modified xsi:type="dcterms:W3CDTF">2023-12-01T20:55:00Z</dcterms:modified>
</cp:coreProperties>
</file>